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jc w:val="center"/>
        <w:rPr/>
      </w:pPr>
      <w:r>
        <w:rPr>
          <w:b/>
        </w:rPr>
        <w:t>MORNINGTON CHRISTIAN CHURCH INC.</w:t>
      </w:r>
    </w:p>
    <w:p>
      <w:pPr>
        <w:pStyle w:val="TextBody"/>
        <w:jc w:val="center"/>
        <w:rPr>
          <w:b/>
        </w:rPr>
      </w:pPr>
      <w:r>
        <w:rPr>
          <w:b/>
        </w:rPr>
        <w:t>CURRAWONG COMMUNITY CENTRE, Currawong St. Mornington, Vic</w:t>
      </w:r>
    </w:p>
    <w:p>
      <w:pPr>
        <w:pStyle w:val="TextBody"/>
        <w:jc w:val="center"/>
        <w:rPr/>
      </w:pPr>
      <w:r>
        <w:rPr>
          <w:b/>
        </w:rPr>
        <w:t>P.O. Box 451, Mornington, Vic. 393</w:t>
      </w:r>
      <w:r>
        <w:rPr>
          <w:b/>
        </w:rPr>
        <w:t xml:space="preserve">1    </w:t>
      </w:r>
      <w:r>
        <w:rPr>
          <w:b/>
        </w:rPr>
        <w:t>Phone 03 97829015</w:t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>
          <w:b/>
        </w:rPr>
      </w:pPr>
      <w:r>
        <w:rPr>
          <w:b/>
        </w:rPr>
        <w:t>SENIOR PASTOR POSITION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MORNINGTON CHRISTIAN CHURCH, a CRC assembly, has been established in Mornington for over 30 years. Situated 70 kms south of the city of Melbourne, and 14 kms from Frankston it is a thriving centre of activity of the very popular Mornington Peninsula.</w:t>
      </w:r>
    </w:p>
    <w:p>
      <w:pPr>
        <w:pStyle w:val="TextBody"/>
        <w:rPr/>
      </w:pPr>
      <w:r>
        <w:rPr/>
        <w:t>Mornington is a highly popular tourist destination centred on beach, recreational activities, wineries, markets and horse racing plus many other attractions.</w:t>
      </w:r>
    </w:p>
    <w:p>
      <w:pPr>
        <w:pStyle w:val="TextBody"/>
        <w:rPr/>
      </w:pPr>
      <w:r>
        <w:rPr/>
        <w:t>Mornington Peninsula Shire has a population of 154,000 people and the church is only a 5-minute drive from the thriving retail shopping centre of Mornington that attracts many visitors for the markets, shops and restaurants.</w:t>
      </w:r>
    </w:p>
    <w:p>
      <w:pPr>
        <w:pStyle w:val="TextBody"/>
        <w:rPr/>
      </w:pPr>
      <w:r>
        <w:rPr/>
        <w:t>The church is centred in a residential area around a primary and catholic school in addition to the main secondary school, and a growing number of large retirement villages.</w:t>
      </w:r>
    </w:p>
    <w:p>
      <w:pPr>
        <w:pStyle w:val="TextBody"/>
        <w:rPr/>
      </w:pPr>
      <w:r>
        <w:rPr/>
        <w:t>Currently the church has a congregation of 30 to 40 people who are dedicated, committed and faithful to the vision and purpose of the church.</w:t>
      </w:r>
    </w:p>
    <w:p>
      <w:pPr>
        <w:pStyle w:val="TextBody"/>
        <w:rPr>
          <w:b/>
        </w:rPr>
      </w:pPr>
      <w:r>
        <w:rPr>
          <w:b/>
        </w:rPr>
        <w:t>QUALIFICATIONS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Current “CRC Churches” Pastors credential.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Relevant CRC Churches” training requirements. </w:t>
      </w:r>
    </w:p>
    <w:p>
      <w:pPr>
        <w:pStyle w:val="TextBody"/>
        <w:rPr>
          <w:b/>
        </w:rPr>
      </w:pPr>
      <w:r>
        <w:rPr>
          <w:b/>
        </w:rPr>
        <w:t>PERSONAL QUALITIES</w:t>
      </w:r>
    </w:p>
    <w:p>
      <w:pPr>
        <w:pStyle w:val="TextBody"/>
        <w:rPr/>
      </w:pPr>
      <w:r>
        <w:rPr/>
        <w:t>The Senior Pastor will be able to demonstrate: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A love for God and His people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Unquestionable Godly and moral character and a good reputation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Spiritual and emotional maturity </w:t>
      </w:r>
    </w:p>
    <w:p>
      <w:pPr>
        <w:pStyle w:val="TextBody"/>
        <w:rPr>
          <w:b/>
        </w:rPr>
      </w:pPr>
      <w:r>
        <w:rPr>
          <w:b/>
        </w:rPr>
        <w:t>EXPERIENCE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Sound knowledge of the Bible and the Gospel of Grace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Ability to preach, teach and move in the Spiritual Gifts of the Holy Spirit with confidence and clarity in public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The ability to develop and manage teams and mentor leaders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Written and verbal communication skills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An understanding of governance policies, standards and procedures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Financial management skills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The ability to implement agreed policy and procedures </w:t>
      </w:r>
    </w:p>
    <w:p>
      <w:pPr>
        <w:pStyle w:val="TextBody"/>
        <w:rPr>
          <w:b/>
        </w:rPr>
      </w:pPr>
      <w:r>
        <w:rPr>
          <w:b/>
        </w:rPr>
        <w:t>RESPONSIBILITIES</w:t>
      </w:r>
    </w:p>
    <w:p>
      <w:pPr>
        <w:pStyle w:val="TextBody"/>
        <w:rPr/>
      </w:pPr>
      <w:r>
        <w:rPr/>
        <w:t>The Senior Pastor together with the Eldership will: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Exercise leadership, promote vision and the implementation of it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Preach and teach sound doctrine centred around the New Creation, Righteousness message and of the abundant Grace of God, to enhance Sonship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Minister as required, both publicly and on a personal basis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Provide counselling and pastoral care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Oversee the development of effective ministry teams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Support and oversee congregational activities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Oversee and support the promotion of local and overseas missions </w:t>
      </w:r>
    </w:p>
    <w:p>
      <w:pPr>
        <w:pStyle w:val="TextBody"/>
        <w:rPr>
          <w:b/>
        </w:rPr>
      </w:pPr>
      <w:r>
        <w:rPr>
          <w:b/>
        </w:rPr>
        <w:t>SALARY PACKAGE AND RENUMERATION</w:t>
      </w:r>
    </w:p>
    <w:p>
      <w:pPr>
        <w:pStyle w:val="TextBody"/>
        <w:rPr/>
      </w:pPr>
      <w:r>
        <w:rPr/>
        <w:t>To be negotiated but will include an expense account and there will be a need for some alternative income</w:t>
      </w:r>
    </w:p>
    <w:p>
      <w:pPr>
        <w:pStyle w:val="TextBody"/>
        <w:rPr>
          <w:b/>
        </w:rPr>
      </w:pPr>
      <w:r>
        <w:rPr>
          <w:b/>
        </w:rPr>
        <w:t>APPLICATIONS AND ENQUIRIES</w:t>
      </w:r>
    </w:p>
    <w:p>
      <w:pPr>
        <w:pStyle w:val="TextBody"/>
        <w:rPr/>
      </w:pPr>
      <w:r>
        <w:rPr/>
        <w:t>For more information, or to apply for this position please contact:</w:t>
      </w:r>
    </w:p>
    <w:p>
      <w:pPr>
        <w:pStyle w:val="TextBody"/>
        <w:rPr/>
      </w:pPr>
      <w:r>
        <w:rPr/>
        <w:t>Pastor Tony Marsden</w:t>
      </w:r>
    </w:p>
    <w:p>
      <w:pPr>
        <w:pStyle w:val="TextBody"/>
        <w:rPr/>
      </w:pPr>
      <w:r>
        <w:rPr/>
        <w:t xml:space="preserve">Phone – 03 5983 0093 or mb. – 0400 867 004, email – </w:t>
      </w:r>
      <w:hyperlink r:id="rId2">
        <w:r>
          <w:rPr>
            <w:rStyle w:val="InternetLink"/>
          </w:rPr>
          <w:t>t_mars@bigpond.com</w:t>
        </w:r>
      </w:hyperlink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John Hallo [elder]</w:t>
      </w:r>
    </w:p>
    <w:p>
      <w:pPr>
        <w:pStyle w:val="TextBody"/>
        <w:rPr/>
      </w:pPr>
      <w:r>
        <w:rPr/>
        <w:t xml:space="preserve">Phone mb – 0458572855, email – </w:t>
      </w:r>
      <w:hyperlink r:id="rId3">
        <w:r>
          <w:rPr>
            <w:rStyle w:val="InternetLink"/>
          </w:rPr>
          <w:t>thehallos@optusnet.com.au</w:t>
        </w:r>
      </w:hyperlink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Carolyn Amphlett [elder]</w:t>
      </w:r>
    </w:p>
    <w:p>
      <w:pPr>
        <w:pStyle w:val="TextBody"/>
        <w:rPr/>
      </w:pPr>
      <w:r>
        <w:rPr/>
        <w:t xml:space="preserve">Phone – 0404514876, email – </w:t>
      </w:r>
      <w:hyperlink r:id="rId4">
        <w:r>
          <w:rPr>
            <w:rStyle w:val="InternetLink"/>
          </w:rPr>
          <w:t>camphlett@optusnet.com.au</w:t>
        </w:r>
      </w:hyperlink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Pastor Bruce Sharman [Victorian Treasurer]</w:t>
      </w:r>
    </w:p>
    <w:p>
      <w:pPr>
        <w:pStyle w:val="TextBody"/>
        <w:spacing w:lineRule="auto" w:line="288" w:before="0" w:after="140"/>
        <w:rPr/>
      </w:pPr>
      <w:r>
        <w:rPr/>
        <w:t xml:space="preserve">Phone – 0417974279, email – </w:t>
      </w:r>
      <w:hyperlink r:id="rId5">
        <w:r>
          <w:rPr>
            <w:rStyle w:val="InternetLink"/>
          </w:rPr>
          <w:t>pr.bruce@bigpond.net.au</w:t>
        </w:r>
      </w:hyperlink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sz w:val="24"/>
        <w:szCs w:val="24"/>
        <w:lang w:val="en-A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DejaVu Sans" w:cs="FreeSans"/>
      <w:color w:val="auto"/>
      <w:sz w:val="24"/>
      <w:szCs w:val="24"/>
      <w:lang w:val="en-AU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_mars@bigpond.com" TargetMode="External"/><Relationship Id="rId3" Type="http://schemas.openxmlformats.org/officeDocument/2006/relationships/hyperlink" Target="mailto:thehallos@optusnet.com.au" TargetMode="External"/><Relationship Id="rId4" Type="http://schemas.openxmlformats.org/officeDocument/2006/relationships/hyperlink" Target="mailto:camphlett@optusnet.com.au" TargetMode="External"/><Relationship Id="rId5" Type="http://schemas.openxmlformats.org/officeDocument/2006/relationships/hyperlink" Target="mailto:pr.bruce@bigpond.net.au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LibreOffice/5.2.7.2$Linux_X86_64 LibreOffice_project/20m0$Build-2</Application>
  <Pages>2</Pages>
  <Words>452</Words>
  <Characters>2525</Characters>
  <CharactersWithSpaces>2943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2019-10-16T20:02:35Z</dcterms:created>
  <dc:creator/>
  <dc:description/>
  <dc:language>en-AU</dc:language>
  <cp:lastModifiedBy/>
  <dcterms:modified xsi:type="dcterms:W3CDTF">2019-10-16T20:03:43Z</dcterms:modified>
  <cp:revision>1</cp:revision>
  <dc:subject/>
  <dc:title/>
</cp:coreProperties>
</file>